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rPr>
          <w:rFonts w:hint="eastAsia"/>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end"/>
      </w:r>
      <w:r>
        <w:rPr>
          <w:rFonts w:hint="eastAsia"/>
          <w:lang w:eastAsia="zh-CN"/>
        </w:rPr>
        <w:t>1</w:t>
      </w:r>
    </w:p>
    <w:p>
      <w:pPr>
        <w:pStyle w:val="7"/>
        <w:tabs>
          <w:tab w:val="right" w:leader="dot" w:pos="14562"/>
        </w:tabs>
        <w:rPr>
          <w:rFonts w:hint="eastAsia"/>
          <w:lang w:eastAsia="zh-CN"/>
        </w:rPr>
      </w:pPr>
      <w:r>
        <w:fldChar w:fldCharType="begin"/>
      </w:r>
      <w:r>
        <w:instrText xml:space="preserve"> HYPERLINK \l "_Toc_2_2_0000000002" </w:instrText>
      </w:r>
      <w:r>
        <w:fldChar w:fldCharType="separate"/>
      </w:r>
      <w:r>
        <w:t>单位预算收入总表</w:t>
      </w:r>
      <w:r>
        <w:tab/>
      </w:r>
      <w:r>
        <w:fldChar w:fldCharType="end"/>
      </w:r>
      <w:r>
        <w:rPr>
          <w:rFonts w:hint="eastAsia"/>
          <w:lang w:eastAsia="zh-CN"/>
        </w:rPr>
        <w:t>3</w:t>
      </w:r>
    </w:p>
    <w:p>
      <w:pPr>
        <w:pStyle w:val="7"/>
        <w:tabs>
          <w:tab w:val="right" w:leader="dot" w:pos="14562"/>
        </w:tabs>
        <w:rPr>
          <w:rFonts w:hint="eastAsia"/>
          <w:lang w:eastAsia="zh-CN"/>
        </w:rPr>
      </w:pPr>
      <w:r>
        <w:fldChar w:fldCharType="begin"/>
      </w:r>
      <w:r>
        <w:instrText xml:space="preserve"> HYPERLINK \l "_Toc_2_2_0000000003" </w:instrText>
      </w:r>
      <w:r>
        <w:fldChar w:fldCharType="separate"/>
      </w:r>
      <w:r>
        <w:t>单位预算支出总表</w:t>
      </w:r>
      <w:r>
        <w:tab/>
      </w:r>
      <w:r>
        <w:fldChar w:fldCharType="end"/>
      </w:r>
      <w:r>
        <w:rPr>
          <w:rFonts w:hint="eastAsia"/>
          <w:lang w:eastAsia="zh-CN"/>
        </w:rPr>
        <w:t>4</w:t>
      </w:r>
    </w:p>
    <w:p>
      <w:pPr>
        <w:pStyle w:val="7"/>
        <w:tabs>
          <w:tab w:val="right" w:leader="dot" w:pos="14562"/>
        </w:tabs>
        <w:rPr>
          <w:rFonts w:hint="eastAsia"/>
          <w:lang w:eastAsia="zh-CN"/>
        </w:rPr>
      </w:pPr>
      <w:r>
        <w:fldChar w:fldCharType="begin"/>
      </w:r>
      <w:r>
        <w:instrText xml:space="preserve"> HYPERLINK \l "_Toc_2_2_0000000004" </w:instrText>
      </w:r>
      <w:r>
        <w:fldChar w:fldCharType="separate"/>
      </w:r>
      <w:r>
        <w:t>单位预算财政拨款收支总表</w:t>
      </w:r>
      <w:r>
        <w:tab/>
      </w:r>
      <w:r>
        <w:fldChar w:fldCharType="end"/>
      </w:r>
      <w:r>
        <w:rPr>
          <w:rFonts w:hint="eastAsia"/>
          <w:lang w:eastAsia="zh-CN"/>
        </w:rPr>
        <w:t>5</w:t>
      </w:r>
    </w:p>
    <w:p>
      <w:pPr>
        <w:pStyle w:val="7"/>
        <w:tabs>
          <w:tab w:val="right" w:leader="dot" w:pos="14562"/>
        </w:tabs>
        <w:rPr>
          <w:rFonts w:hint="eastAsia"/>
          <w:lang w:eastAsia="zh-CN"/>
        </w:rPr>
      </w:pPr>
      <w:r>
        <w:fldChar w:fldCharType="begin"/>
      </w:r>
      <w:r>
        <w:instrText xml:space="preserve"> HYPERLINK \l "_Toc_2_2_0000000005" </w:instrText>
      </w:r>
      <w:r>
        <w:fldChar w:fldCharType="separate"/>
      </w:r>
      <w:r>
        <w:t>单位预算一般公共预算财政拨款支出表</w:t>
      </w:r>
      <w:r>
        <w:tab/>
      </w:r>
      <w:r>
        <w:fldChar w:fldCharType="end"/>
      </w:r>
      <w:r>
        <w:rPr>
          <w:rFonts w:hint="eastAsia"/>
          <w:lang w:eastAsia="zh-CN"/>
        </w:rPr>
        <w:t>8</w:t>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fldChar w:fldCharType="end"/>
      </w:r>
      <w:r>
        <w:rPr>
          <w:rFonts w:hint="eastAsia"/>
          <w:lang w:eastAsia="zh-CN"/>
        </w:rPr>
        <w:t>9</w:t>
      </w:r>
      <w:r>
        <w:t xml:space="preserve"> </w:t>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eastAsia="zh-CN"/>
        </w:rPr>
        <w:t>3</w:t>
      </w:r>
    </w:p>
    <w:p>
      <w:pPr>
        <w:pStyle w:val="7"/>
        <w:tabs>
          <w:tab w:val="right" w:leader="dot" w:pos="14562"/>
        </w:tabs>
        <w:rPr>
          <w:rFonts w:hint="eastAsia"/>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3</w:t>
      </w:r>
    </w:p>
    <w:p>
      <w:pPr>
        <w:pStyle w:val="7"/>
        <w:tabs>
          <w:tab w:val="right" w:leader="dot" w:pos="14562"/>
        </w:tabs>
        <w:rPr>
          <w:rFonts w:hint="eastAsia"/>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rFonts w:hint="eastAsia"/>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rFonts w:hint="eastAsia"/>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rFonts w:hint="eastAsia"/>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19</w:t>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19</w:t>
      </w:r>
      <w:r>
        <w:rPr>
          <w:rFonts w:hint="eastAsia"/>
          <w:lang w:eastAsia="zh-CN"/>
        </w:rPr>
        <w:fldChar w:fldCharType="end"/>
      </w:r>
    </w:p>
    <w:p>
      <w:pPr>
        <w:pStyle w:val="7"/>
        <w:tabs>
          <w:tab w:val="right" w:leader="dot" w:pos="14562"/>
        </w:tabs>
        <w:rPr>
          <w:rFonts w:hint="eastAsia"/>
          <w:lang w:eastAsia="zh-CN"/>
        </w:rPr>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eastAsia="zh-CN"/>
        </w:rPr>
        <w:t>2</w:t>
      </w:r>
      <w:r>
        <w:fldChar w:fldCharType="end"/>
      </w:r>
      <w:r>
        <w:fldChar w:fldCharType="end"/>
      </w:r>
      <w:r>
        <w:rPr>
          <w:rFonts w:hint="eastAsia"/>
          <w:lang w:eastAsia="zh-CN"/>
        </w:rPr>
        <w:t>0</w:t>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21</w:t>
      </w:r>
      <w:r>
        <w:fldChar w:fldCharType="end"/>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八十、霸州市胜芳镇东风小学收支预算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501592霸州市胜芳镇东风小学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428.29</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428.29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428.29</w:t>
            </w:r>
          </w:p>
        </w:tc>
        <w:tc>
          <w:tcPr>
            <w:tcW w:w="4535" w:type="dxa"/>
            <w:vAlign w:val="center"/>
          </w:tcPr>
          <w:p>
            <w:pPr>
              <w:pStyle w:val="24"/>
            </w:pPr>
            <w:r>
              <w:t>本年支出合计</w:t>
            </w:r>
          </w:p>
        </w:tc>
        <w:tc>
          <w:tcPr>
            <w:tcW w:w="2126" w:type="dxa"/>
            <w:vAlign w:val="center"/>
          </w:tcPr>
          <w:p>
            <w:pPr>
              <w:pStyle w:val="25"/>
            </w:pPr>
            <w:r>
              <w:t>428.29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428.29</w:t>
            </w:r>
          </w:p>
        </w:tc>
        <w:tc>
          <w:tcPr>
            <w:tcW w:w="4535" w:type="dxa"/>
            <w:vAlign w:val="center"/>
          </w:tcPr>
          <w:p>
            <w:pPr>
              <w:pStyle w:val="24"/>
            </w:pPr>
            <w:r>
              <w:t>支出总计</w:t>
            </w:r>
          </w:p>
        </w:tc>
        <w:tc>
          <w:tcPr>
            <w:tcW w:w="2126" w:type="dxa"/>
            <w:vAlign w:val="center"/>
          </w:tcPr>
          <w:p>
            <w:pPr>
              <w:pStyle w:val="25"/>
            </w:pPr>
            <w:r>
              <w:t>428.29</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501592霸州市胜芳镇东风小学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428.29</w:t>
            </w:r>
          </w:p>
        </w:tc>
        <w:tc>
          <w:tcPr>
            <w:tcW w:w="1134" w:type="dxa"/>
            <w:vAlign w:val="center"/>
          </w:tcPr>
          <w:p>
            <w:pPr>
              <w:pStyle w:val="25"/>
            </w:pPr>
            <w:r>
              <w:t>428.29</w:t>
            </w:r>
          </w:p>
        </w:tc>
        <w:tc>
          <w:tcPr>
            <w:tcW w:w="1134" w:type="dxa"/>
            <w:vAlign w:val="center"/>
          </w:tcPr>
          <w:p>
            <w:pPr>
              <w:pStyle w:val="25"/>
            </w:pPr>
            <w:r>
              <w:t>428.29</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428.29</w:t>
            </w:r>
          </w:p>
        </w:tc>
        <w:tc>
          <w:tcPr>
            <w:tcW w:w="1134" w:type="dxa"/>
            <w:vAlign w:val="center"/>
          </w:tcPr>
          <w:p>
            <w:pPr>
              <w:pStyle w:val="21"/>
            </w:pPr>
            <w:r>
              <w:t>428.29</w:t>
            </w:r>
          </w:p>
        </w:tc>
        <w:tc>
          <w:tcPr>
            <w:tcW w:w="1134" w:type="dxa"/>
            <w:vAlign w:val="center"/>
          </w:tcPr>
          <w:p>
            <w:pPr>
              <w:pStyle w:val="21"/>
            </w:pPr>
            <w:r>
              <w:t>428.29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428.29</w:t>
            </w:r>
          </w:p>
        </w:tc>
        <w:tc>
          <w:tcPr>
            <w:tcW w:w="1134" w:type="dxa"/>
            <w:vAlign w:val="center"/>
          </w:tcPr>
          <w:p>
            <w:pPr>
              <w:pStyle w:val="21"/>
            </w:pPr>
            <w:r>
              <w:t>428.29</w:t>
            </w:r>
          </w:p>
        </w:tc>
        <w:tc>
          <w:tcPr>
            <w:tcW w:w="1134" w:type="dxa"/>
            <w:vAlign w:val="center"/>
          </w:tcPr>
          <w:p>
            <w:pPr>
              <w:pStyle w:val="21"/>
            </w:pPr>
            <w:r>
              <w:t>428.29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5.28</w:t>
            </w:r>
          </w:p>
        </w:tc>
        <w:tc>
          <w:tcPr>
            <w:tcW w:w="1134" w:type="dxa"/>
            <w:vAlign w:val="center"/>
          </w:tcPr>
          <w:p>
            <w:pPr>
              <w:pStyle w:val="21"/>
            </w:pPr>
            <w:r>
              <w:t>5.28</w:t>
            </w:r>
          </w:p>
        </w:tc>
        <w:tc>
          <w:tcPr>
            <w:tcW w:w="1134" w:type="dxa"/>
            <w:vAlign w:val="center"/>
          </w:tcPr>
          <w:p>
            <w:pPr>
              <w:pStyle w:val="21"/>
            </w:pPr>
            <w:r>
              <w:t>5.28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423.01</w:t>
            </w:r>
          </w:p>
        </w:tc>
        <w:tc>
          <w:tcPr>
            <w:tcW w:w="1134" w:type="dxa"/>
            <w:vAlign w:val="center"/>
          </w:tcPr>
          <w:p>
            <w:pPr>
              <w:pStyle w:val="21"/>
            </w:pPr>
            <w:r>
              <w:t>423.01</w:t>
            </w:r>
          </w:p>
        </w:tc>
        <w:tc>
          <w:tcPr>
            <w:tcW w:w="1134" w:type="dxa"/>
            <w:vAlign w:val="center"/>
          </w:tcPr>
          <w:p>
            <w:pPr>
              <w:pStyle w:val="21"/>
            </w:pPr>
            <w:r>
              <w:t>423.01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501592霸州市胜芳镇东风小学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428.29</w:t>
            </w:r>
          </w:p>
        </w:tc>
        <w:tc>
          <w:tcPr>
            <w:tcW w:w="1361" w:type="dxa"/>
            <w:vAlign w:val="center"/>
          </w:tcPr>
          <w:p>
            <w:pPr>
              <w:pStyle w:val="25"/>
            </w:pPr>
            <w:r>
              <w:t>406.98</w:t>
            </w:r>
          </w:p>
        </w:tc>
        <w:tc>
          <w:tcPr>
            <w:tcW w:w="1361" w:type="dxa"/>
            <w:vAlign w:val="center"/>
          </w:tcPr>
          <w:p>
            <w:pPr>
              <w:pStyle w:val="25"/>
            </w:pPr>
            <w:r>
              <w:t>21.31</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428.29</w:t>
            </w:r>
          </w:p>
        </w:tc>
        <w:tc>
          <w:tcPr>
            <w:tcW w:w="1361" w:type="dxa"/>
            <w:vAlign w:val="center"/>
          </w:tcPr>
          <w:p>
            <w:pPr>
              <w:pStyle w:val="21"/>
            </w:pPr>
            <w:r>
              <w:t>406.98</w:t>
            </w:r>
          </w:p>
        </w:tc>
        <w:tc>
          <w:tcPr>
            <w:tcW w:w="1361" w:type="dxa"/>
            <w:vAlign w:val="center"/>
          </w:tcPr>
          <w:p>
            <w:pPr>
              <w:pStyle w:val="21"/>
            </w:pPr>
            <w:r>
              <w:t>21.31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428.29</w:t>
            </w:r>
          </w:p>
        </w:tc>
        <w:tc>
          <w:tcPr>
            <w:tcW w:w="1361" w:type="dxa"/>
            <w:vAlign w:val="center"/>
          </w:tcPr>
          <w:p>
            <w:pPr>
              <w:pStyle w:val="21"/>
            </w:pPr>
            <w:r>
              <w:t>406.98</w:t>
            </w:r>
          </w:p>
        </w:tc>
        <w:tc>
          <w:tcPr>
            <w:tcW w:w="1361" w:type="dxa"/>
            <w:vAlign w:val="center"/>
          </w:tcPr>
          <w:p>
            <w:pPr>
              <w:pStyle w:val="21"/>
            </w:pPr>
            <w:r>
              <w:t>21.31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5.28</w:t>
            </w:r>
          </w:p>
        </w:tc>
        <w:tc>
          <w:tcPr>
            <w:tcW w:w="1361" w:type="dxa"/>
            <w:vAlign w:val="center"/>
          </w:tcPr>
          <w:p>
            <w:pPr>
              <w:pStyle w:val="21"/>
            </w:pPr>
            <w:r>
              <w:t>0.88</w:t>
            </w:r>
          </w:p>
        </w:tc>
        <w:tc>
          <w:tcPr>
            <w:tcW w:w="1361" w:type="dxa"/>
            <w:vAlign w:val="center"/>
          </w:tcPr>
          <w:p>
            <w:pPr>
              <w:pStyle w:val="21"/>
            </w:pPr>
            <w:r>
              <w:t>4.40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423.01</w:t>
            </w:r>
          </w:p>
        </w:tc>
        <w:tc>
          <w:tcPr>
            <w:tcW w:w="1361" w:type="dxa"/>
            <w:vAlign w:val="center"/>
          </w:tcPr>
          <w:p>
            <w:pPr>
              <w:pStyle w:val="21"/>
            </w:pPr>
            <w:r>
              <w:t>406.10</w:t>
            </w:r>
          </w:p>
        </w:tc>
        <w:tc>
          <w:tcPr>
            <w:tcW w:w="1361" w:type="dxa"/>
            <w:vAlign w:val="center"/>
          </w:tcPr>
          <w:p>
            <w:pPr>
              <w:pStyle w:val="21"/>
            </w:pPr>
            <w:r>
              <w:t>16.91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501592霸州市胜芳镇东风小学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428.29</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428.29</w:t>
            </w:r>
          </w:p>
        </w:tc>
        <w:tc>
          <w:tcPr>
            <w:tcW w:w="1474" w:type="dxa"/>
            <w:vAlign w:val="center"/>
          </w:tcPr>
          <w:p>
            <w:pPr>
              <w:pStyle w:val="21"/>
            </w:pPr>
            <w:r>
              <w:t>428.29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428.29</w:t>
            </w:r>
          </w:p>
        </w:tc>
        <w:tc>
          <w:tcPr>
            <w:tcW w:w="3402" w:type="dxa"/>
            <w:vAlign w:val="center"/>
          </w:tcPr>
          <w:p>
            <w:pPr>
              <w:pStyle w:val="24"/>
            </w:pPr>
            <w:r>
              <w:t>本年支出合计</w:t>
            </w:r>
          </w:p>
        </w:tc>
        <w:tc>
          <w:tcPr>
            <w:tcW w:w="1474" w:type="dxa"/>
            <w:vAlign w:val="center"/>
          </w:tcPr>
          <w:p>
            <w:pPr>
              <w:pStyle w:val="25"/>
            </w:pPr>
            <w:r>
              <w:t>428.29</w:t>
            </w:r>
          </w:p>
        </w:tc>
        <w:tc>
          <w:tcPr>
            <w:tcW w:w="1474" w:type="dxa"/>
            <w:vAlign w:val="center"/>
          </w:tcPr>
          <w:p>
            <w:pPr>
              <w:pStyle w:val="25"/>
            </w:pPr>
            <w:r>
              <w:t>428.29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428.29</w:t>
            </w:r>
          </w:p>
        </w:tc>
        <w:tc>
          <w:tcPr>
            <w:tcW w:w="3402" w:type="dxa"/>
            <w:vAlign w:val="center"/>
          </w:tcPr>
          <w:p>
            <w:pPr>
              <w:pStyle w:val="24"/>
            </w:pPr>
            <w:r>
              <w:t>支出总计</w:t>
            </w:r>
          </w:p>
        </w:tc>
        <w:tc>
          <w:tcPr>
            <w:tcW w:w="1474" w:type="dxa"/>
            <w:vAlign w:val="center"/>
          </w:tcPr>
          <w:p>
            <w:pPr>
              <w:pStyle w:val="25"/>
            </w:pPr>
            <w:r>
              <w:t>428.29</w:t>
            </w:r>
          </w:p>
        </w:tc>
        <w:tc>
          <w:tcPr>
            <w:tcW w:w="1474" w:type="dxa"/>
            <w:vAlign w:val="center"/>
          </w:tcPr>
          <w:p>
            <w:pPr>
              <w:pStyle w:val="25"/>
            </w:pPr>
            <w:r>
              <w:t>428.29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501592霸州市胜芳镇东风小学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428.29</w:t>
            </w:r>
          </w:p>
        </w:tc>
        <w:tc>
          <w:tcPr>
            <w:tcW w:w="2551" w:type="dxa"/>
            <w:vAlign w:val="center"/>
          </w:tcPr>
          <w:p>
            <w:pPr>
              <w:pStyle w:val="25"/>
            </w:pPr>
            <w:r>
              <w:t>406.98</w:t>
            </w:r>
          </w:p>
        </w:tc>
        <w:tc>
          <w:tcPr>
            <w:tcW w:w="2551" w:type="dxa"/>
            <w:vAlign w:val="center"/>
          </w:tcPr>
          <w:p>
            <w:pPr>
              <w:pStyle w:val="25"/>
            </w:pPr>
            <w:r>
              <w:t>21.31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428.29</w:t>
            </w:r>
          </w:p>
        </w:tc>
        <w:tc>
          <w:tcPr>
            <w:tcW w:w="2551" w:type="dxa"/>
            <w:vAlign w:val="center"/>
          </w:tcPr>
          <w:p>
            <w:pPr>
              <w:pStyle w:val="21"/>
            </w:pPr>
            <w:r>
              <w:t>406.98</w:t>
            </w:r>
          </w:p>
        </w:tc>
        <w:tc>
          <w:tcPr>
            <w:tcW w:w="2551" w:type="dxa"/>
            <w:vAlign w:val="center"/>
          </w:tcPr>
          <w:p>
            <w:pPr>
              <w:pStyle w:val="21"/>
            </w:pPr>
            <w:r>
              <w:t>21.31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428.29</w:t>
            </w:r>
          </w:p>
        </w:tc>
        <w:tc>
          <w:tcPr>
            <w:tcW w:w="2551" w:type="dxa"/>
            <w:vAlign w:val="center"/>
          </w:tcPr>
          <w:p>
            <w:pPr>
              <w:pStyle w:val="21"/>
            </w:pPr>
            <w:r>
              <w:t>406.98</w:t>
            </w:r>
          </w:p>
        </w:tc>
        <w:tc>
          <w:tcPr>
            <w:tcW w:w="2551" w:type="dxa"/>
            <w:vAlign w:val="center"/>
          </w:tcPr>
          <w:p>
            <w:pPr>
              <w:pStyle w:val="21"/>
            </w:pPr>
            <w:r>
              <w:t>21.31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5.28</w:t>
            </w:r>
          </w:p>
        </w:tc>
        <w:tc>
          <w:tcPr>
            <w:tcW w:w="2551" w:type="dxa"/>
            <w:vAlign w:val="center"/>
          </w:tcPr>
          <w:p>
            <w:pPr>
              <w:pStyle w:val="21"/>
            </w:pPr>
            <w:r>
              <w:t>0.88</w:t>
            </w:r>
          </w:p>
        </w:tc>
        <w:tc>
          <w:tcPr>
            <w:tcW w:w="2551" w:type="dxa"/>
            <w:vAlign w:val="center"/>
          </w:tcPr>
          <w:p>
            <w:pPr>
              <w:pStyle w:val="21"/>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423.01</w:t>
            </w:r>
          </w:p>
        </w:tc>
        <w:tc>
          <w:tcPr>
            <w:tcW w:w="2551" w:type="dxa"/>
            <w:vAlign w:val="center"/>
          </w:tcPr>
          <w:p>
            <w:pPr>
              <w:pStyle w:val="21"/>
            </w:pPr>
            <w:r>
              <w:t>406.10</w:t>
            </w:r>
          </w:p>
        </w:tc>
        <w:tc>
          <w:tcPr>
            <w:tcW w:w="2551" w:type="dxa"/>
            <w:vAlign w:val="center"/>
          </w:tcPr>
          <w:p>
            <w:pPr>
              <w:pStyle w:val="21"/>
            </w:pPr>
            <w:r>
              <w:t>16.91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501592霸州市胜芳镇东风小学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406.98</w:t>
            </w:r>
          </w:p>
        </w:tc>
        <w:tc>
          <w:tcPr>
            <w:tcW w:w="2551" w:type="dxa"/>
            <w:vAlign w:val="center"/>
          </w:tcPr>
          <w:p>
            <w:pPr>
              <w:pStyle w:val="25"/>
            </w:pPr>
            <w:r>
              <w:t>400.09</w:t>
            </w:r>
          </w:p>
        </w:tc>
        <w:tc>
          <w:tcPr>
            <w:tcW w:w="2551" w:type="dxa"/>
            <w:vAlign w:val="center"/>
          </w:tcPr>
          <w:p>
            <w:pPr>
              <w:pStyle w:val="25"/>
            </w:pPr>
            <w:r>
              <w:t>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336.86</w:t>
            </w:r>
          </w:p>
        </w:tc>
        <w:tc>
          <w:tcPr>
            <w:tcW w:w="2551" w:type="dxa"/>
            <w:vAlign w:val="center"/>
          </w:tcPr>
          <w:p>
            <w:pPr>
              <w:pStyle w:val="21"/>
            </w:pPr>
            <w:r>
              <w:t>336.86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108.07</w:t>
            </w:r>
          </w:p>
        </w:tc>
        <w:tc>
          <w:tcPr>
            <w:tcW w:w="2551" w:type="dxa"/>
            <w:vAlign w:val="center"/>
          </w:tcPr>
          <w:p>
            <w:pPr>
              <w:pStyle w:val="21"/>
            </w:pPr>
            <w:r>
              <w:t>108.07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23.87</w:t>
            </w:r>
          </w:p>
        </w:tc>
        <w:tc>
          <w:tcPr>
            <w:tcW w:w="2551" w:type="dxa"/>
            <w:vAlign w:val="center"/>
          </w:tcPr>
          <w:p>
            <w:pPr>
              <w:pStyle w:val="21"/>
            </w:pPr>
            <w:r>
              <w:t>23.87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132.67</w:t>
            </w:r>
          </w:p>
        </w:tc>
        <w:tc>
          <w:tcPr>
            <w:tcW w:w="2551" w:type="dxa"/>
            <w:vAlign w:val="center"/>
          </w:tcPr>
          <w:p>
            <w:pPr>
              <w:pStyle w:val="21"/>
            </w:pPr>
            <w:r>
              <w:t>132.67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33.32</w:t>
            </w:r>
          </w:p>
        </w:tc>
        <w:tc>
          <w:tcPr>
            <w:tcW w:w="2551" w:type="dxa"/>
            <w:vAlign w:val="center"/>
          </w:tcPr>
          <w:p>
            <w:pPr>
              <w:pStyle w:val="21"/>
            </w:pPr>
            <w:r>
              <w:t>33.32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9.49</w:t>
            </w:r>
          </w:p>
        </w:tc>
        <w:tc>
          <w:tcPr>
            <w:tcW w:w="2551" w:type="dxa"/>
            <w:vAlign w:val="center"/>
          </w:tcPr>
          <w:p>
            <w:pPr>
              <w:pStyle w:val="21"/>
            </w:pPr>
            <w:r>
              <w:t>9.49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2.40</w:t>
            </w:r>
          </w:p>
        </w:tc>
        <w:tc>
          <w:tcPr>
            <w:tcW w:w="2551" w:type="dxa"/>
            <w:vAlign w:val="center"/>
          </w:tcPr>
          <w:p>
            <w:pPr>
              <w:pStyle w:val="21"/>
            </w:pPr>
            <w:r>
              <w:t>2.40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27.04</w:t>
            </w:r>
          </w:p>
        </w:tc>
        <w:tc>
          <w:tcPr>
            <w:tcW w:w="2551" w:type="dxa"/>
            <w:vAlign w:val="center"/>
          </w:tcPr>
          <w:p>
            <w:pPr>
              <w:pStyle w:val="21"/>
            </w:pPr>
            <w:r>
              <w:t>27.04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6.89</w:t>
            </w:r>
          </w:p>
        </w:tc>
        <w:tc>
          <w:tcPr>
            <w:tcW w:w="2551" w:type="dxa"/>
            <w:vAlign w:val="center"/>
          </w:tcPr>
          <w:p>
            <w:pPr>
              <w:pStyle w:val="21"/>
            </w:pPr>
          </w:p>
        </w:tc>
        <w:tc>
          <w:tcPr>
            <w:tcW w:w="2551" w:type="dxa"/>
            <w:vAlign w:val="center"/>
          </w:tcPr>
          <w:p>
            <w:pPr>
              <w:pStyle w:val="21"/>
            </w:pPr>
            <w:r>
              <w:t>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0.88</w:t>
            </w:r>
          </w:p>
        </w:tc>
        <w:tc>
          <w:tcPr>
            <w:tcW w:w="2551" w:type="dxa"/>
            <w:vAlign w:val="center"/>
          </w:tcPr>
          <w:p>
            <w:pPr>
              <w:pStyle w:val="21"/>
            </w:pPr>
          </w:p>
        </w:tc>
        <w:tc>
          <w:tcPr>
            <w:tcW w:w="2551" w:type="dxa"/>
            <w:vAlign w:val="center"/>
          </w:tcPr>
          <w:p>
            <w:pPr>
              <w:pStyle w:val="21"/>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3.43</w:t>
            </w:r>
          </w:p>
        </w:tc>
        <w:tc>
          <w:tcPr>
            <w:tcW w:w="2551" w:type="dxa"/>
            <w:vAlign w:val="center"/>
          </w:tcPr>
          <w:p>
            <w:pPr>
              <w:pStyle w:val="21"/>
            </w:pPr>
          </w:p>
        </w:tc>
        <w:tc>
          <w:tcPr>
            <w:tcW w:w="2551" w:type="dxa"/>
            <w:vAlign w:val="center"/>
          </w:tcPr>
          <w:p>
            <w:pPr>
              <w:pStyle w:val="21"/>
            </w:pPr>
            <w:r>
              <w:t>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2.58</w:t>
            </w:r>
          </w:p>
        </w:tc>
        <w:tc>
          <w:tcPr>
            <w:tcW w:w="2551" w:type="dxa"/>
            <w:vAlign w:val="center"/>
          </w:tcPr>
          <w:p>
            <w:pPr>
              <w:pStyle w:val="21"/>
            </w:pPr>
          </w:p>
        </w:tc>
        <w:tc>
          <w:tcPr>
            <w:tcW w:w="2551" w:type="dxa"/>
            <w:vAlign w:val="center"/>
          </w:tcPr>
          <w:p>
            <w:pPr>
              <w:pStyle w:val="21"/>
            </w:pPr>
            <w:r>
              <w:t>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63.23</w:t>
            </w:r>
          </w:p>
        </w:tc>
        <w:tc>
          <w:tcPr>
            <w:tcW w:w="2551" w:type="dxa"/>
            <w:vAlign w:val="center"/>
          </w:tcPr>
          <w:p>
            <w:pPr>
              <w:pStyle w:val="21"/>
            </w:pPr>
            <w:r>
              <w:t>63.23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41.38</w:t>
            </w:r>
          </w:p>
        </w:tc>
        <w:tc>
          <w:tcPr>
            <w:tcW w:w="2551" w:type="dxa"/>
            <w:vAlign w:val="center"/>
          </w:tcPr>
          <w:p>
            <w:pPr>
              <w:pStyle w:val="21"/>
            </w:pPr>
            <w:r>
              <w:t>41.38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21.82</w:t>
            </w:r>
          </w:p>
        </w:tc>
        <w:tc>
          <w:tcPr>
            <w:tcW w:w="2551" w:type="dxa"/>
            <w:vAlign w:val="center"/>
          </w:tcPr>
          <w:p>
            <w:pPr>
              <w:pStyle w:val="21"/>
            </w:pPr>
            <w:r>
              <w:t>21.82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0.03</w:t>
            </w:r>
          </w:p>
        </w:tc>
        <w:tc>
          <w:tcPr>
            <w:tcW w:w="2551" w:type="dxa"/>
            <w:vAlign w:val="center"/>
          </w:tcPr>
          <w:p>
            <w:pPr>
              <w:pStyle w:val="21"/>
            </w:pPr>
            <w:r>
              <w:t>0.03</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501592霸州市胜芳镇东风小学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501592霸州市胜芳镇东风小学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bookmarkStart w:id="0" w:name="_Toc97385196"/>
      <w:bookmarkStart w:id="1" w:name="_Toc97385436"/>
      <w:r>
        <w:rPr>
          <w:rFonts w:ascii="方正小标宋_GBK" w:hAnsi="方正小标宋_GBK" w:eastAsia="方正小标宋_GBK" w:cs="方正小标宋_GBK"/>
          <w:color w:val="000000"/>
          <w:sz w:val="36"/>
        </w:rPr>
        <w:t>单位预算财政拨款“三公”经费支出表</w:t>
      </w:r>
      <w:bookmarkEnd w:id="0"/>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rPr>
                <w:lang w:eastAsia="zh-CN"/>
              </w:rPr>
            </w:pPr>
            <w:r>
              <w:t>501</w:t>
            </w:r>
            <w:r>
              <w:rPr>
                <w:rFonts w:hint="eastAsia"/>
                <w:lang w:eastAsia="zh-CN"/>
              </w:rPr>
              <w:t>592</w:t>
            </w:r>
            <w:r>
              <w:t>霸州市</w:t>
            </w:r>
            <w:r>
              <w:rPr>
                <w:rFonts w:hint="eastAsia"/>
                <w:lang w:eastAsia="zh-CN"/>
              </w:rPr>
              <w:t>胜芳镇东风小学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
      <w:p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霸州市胜芳镇东风小学2023年单位预算信息公开情况说明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按照《预算法》、《地方预决算公开操作规程》和《关于进一步推进预算公开工作的实施意见》规定，现将霸州市胜芳镇东风小学2023年单位预算公开如下：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霸州市胜芳镇东风小学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428.29</w:t>
      </w:r>
      <w:r>
        <w:rPr>
          <w:rFonts w:hint="eastAsia" w:ascii="方正仿宋_GBK"/>
        </w:rPr>
        <w:t>万元，其中：一般公共预算收入</w:t>
      </w:r>
      <w:r>
        <w:rPr>
          <w:rFonts w:hint="eastAsia" w:ascii="方正仿宋_GBK"/>
          <w:lang w:eastAsia="zh-CN"/>
        </w:rPr>
        <w:t>428.29</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收支预算总表支出栏、基本支出表、项目支出表按经济分类和支出功能分类科目编制，反映霸州市胜芳镇东风小学2023年度单位预算中支出预算的总体情况。2023年支出预算</w:t>
      </w:r>
      <w:r>
        <w:rPr>
          <w:rFonts w:hint="eastAsia" w:ascii="方正仿宋_GBK"/>
          <w:lang w:eastAsia="zh-CN"/>
        </w:rPr>
        <w:t>428.29</w:t>
      </w:r>
      <w:r>
        <w:rPr>
          <w:rFonts w:hint="eastAsia" w:ascii="方正仿宋_GBK"/>
        </w:rPr>
        <w:t>万元，其中：基本支出</w:t>
      </w:r>
      <w:r>
        <w:rPr>
          <w:rFonts w:hint="eastAsia" w:ascii="方正仿宋_GBK"/>
          <w:lang w:eastAsia="zh-CN"/>
        </w:rPr>
        <w:t>406.98</w:t>
      </w:r>
      <w:r>
        <w:rPr>
          <w:rFonts w:hint="eastAsia" w:ascii="方正仿宋_GBK"/>
        </w:rPr>
        <w:t>万元，包括人员经费</w:t>
      </w:r>
      <w:r>
        <w:rPr>
          <w:rFonts w:hint="eastAsia" w:ascii="方正仿宋_GBK"/>
          <w:lang w:eastAsia="zh-CN"/>
        </w:rPr>
        <w:t>400.09</w:t>
      </w:r>
      <w:r>
        <w:rPr>
          <w:rFonts w:hint="eastAsia" w:ascii="方正仿宋_GBK"/>
        </w:rPr>
        <w:t>万元和日常公用经费</w:t>
      </w:r>
      <w:r>
        <w:rPr>
          <w:rFonts w:hint="eastAsia" w:ascii="方正仿宋_GBK"/>
          <w:lang w:eastAsia="zh-CN"/>
        </w:rPr>
        <w:t>6.89</w:t>
      </w:r>
      <w:r>
        <w:rPr>
          <w:rFonts w:hint="eastAsia" w:ascii="方正仿宋_GBK"/>
        </w:rPr>
        <w:t>万元；项目支出</w:t>
      </w:r>
      <w:r>
        <w:rPr>
          <w:rFonts w:hint="eastAsia" w:ascii="方正仿宋_GBK"/>
          <w:lang w:eastAsia="zh-CN"/>
        </w:rPr>
        <w:t>21.31</w:t>
      </w:r>
      <w:r>
        <w:rPr>
          <w:rFonts w:hint="eastAsia" w:ascii="方正仿宋_GBK"/>
        </w:rPr>
        <w:t>万元，主要为：城乡义务教育补助生均公用经费本级配套资金、关于提前下达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rPr>
        <w:t>、关于提前下达</w:t>
      </w:r>
      <w:r>
        <w:rPr>
          <w:rFonts w:ascii="方正仿宋_GBK"/>
        </w:rPr>
        <w:t>2023</w:t>
      </w:r>
      <w:r>
        <w:rPr>
          <w:rFonts w:hint="eastAsia" w:ascii="方正仿宋_GBK"/>
        </w:rPr>
        <w:t>年城乡义务教育中央补助经费预算的通知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[2022]179</w:t>
      </w:r>
      <w:r>
        <w:rPr>
          <w:rFonts w:hint="eastAsia" w:ascii="方正仿宋_GBK"/>
        </w:rPr>
        <w:t>号</w:t>
      </w:r>
      <w:r>
        <w:rPr>
          <w:rFonts w:ascii="方正仿宋_GBK"/>
        </w:rPr>
        <w:t>)</w:t>
      </w:r>
      <w:r>
        <w:rPr>
          <w:rFonts w:hint="eastAsia" w:ascii="方正仿宋_GBK"/>
        </w:rPr>
        <w:t>、幼儿保教经费。</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428.29</w:t>
      </w:r>
      <w:r>
        <w:rPr>
          <w:rFonts w:hint="eastAsia" w:ascii="方正仿宋_GBK"/>
        </w:rPr>
        <w:t>万元，较2022年预算增加</w:t>
      </w:r>
      <w:r>
        <w:rPr>
          <w:rFonts w:hint="eastAsia" w:ascii="方正仿宋_GBK"/>
          <w:lang w:eastAsia="zh-CN"/>
        </w:rPr>
        <w:t>55.71</w:t>
      </w:r>
      <w:r>
        <w:rPr>
          <w:rFonts w:hint="eastAsia" w:ascii="方正仿宋_GBK"/>
        </w:rPr>
        <w:t>万元，其中：基本支出增加</w:t>
      </w:r>
      <w:r>
        <w:rPr>
          <w:rFonts w:hint="eastAsia" w:ascii="方正仿宋_GBK"/>
          <w:lang w:val="uk-UA" w:eastAsia="zh-CN"/>
        </w:rPr>
        <w:t>58.21</w:t>
      </w:r>
      <w:r>
        <w:rPr>
          <w:rFonts w:hint="eastAsia" w:ascii="方正仿宋_GBK"/>
        </w:rPr>
        <w:t>万元，主要为增加</w:t>
      </w:r>
      <w:r>
        <w:rPr>
          <w:rFonts w:hint="eastAsia" w:ascii="方正仿宋_GBK"/>
          <w:lang w:eastAsia="zh-CN"/>
        </w:rPr>
        <w:t>人员</w:t>
      </w:r>
      <w:r>
        <w:rPr>
          <w:rFonts w:hint="eastAsia" w:ascii="方正仿宋_GBK"/>
        </w:rPr>
        <w:t>经费支出；项目支出减少</w:t>
      </w:r>
      <w:r>
        <w:rPr>
          <w:rFonts w:hint="eastAsia" w:ascii="方正仿宋_GBK"/>
          <w:lang w:eastAsia="zh-CN"/>
        </w:rPr>
        <w:t>2.5</w:t>
      </w:r>
      <w:r>
        <w:rPr>
          <w:rFonts w:hint="eastAsia" w:ascii="方正仿宋_GBK"/>
        </w:rPr>
        <w:t>万元，主要为减少日常公用经费项目支出。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28.2</w:t>
      </w:r>
      <w:r>
        <w:rPr>
          <w:rFonts w:hint="eastAsia" w:ascii="方正仿宋_GBK"/>
        </w:rPr>
        <w:t>万元，主要用于</w:t>
      </w:r>
      <w:r>
        <w:rPr>
          <w:rFonts w:hint="eastAsia" w:ascii="方正仿宋_GBK"/>
          <w:lang w:eastAsia="zh-CN"/>
        </w:rPr>
        <w:t>办公费、工会经费、福利费、劳务费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≥230人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≥230人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≥230人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2.保障学前三年适龄幼儿顺利接受学前教育</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≥1人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≥55人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≥85%</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≤4.4万元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2023年，霸州市胜芳镇东风小学安排政府采购预算0.00万元。具体内容见下表。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501592霸州市胜芳镇东风小学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霸州市胜芳镇东风小学上年末固定资产金额为</w:t>
      </w:r>
      <w:r>
        <w:rPr>
          <w:rFonts w:hint="eastAsia" w:eastAsia="方正仿宋_GBK"/>
          <w:color w:val="000000"/>
          <w:sz w:val="28"/>
          <w:lang w:eastAsia="zh-CN"/>
        </w:rPr>
        <w:t>91</w:t>
      </w:r>
      <w:r>
        <w:rPr>
          <w:rFonts w:eastAsia="方正仿宋_GBK"/>
          <w:color w:val="000000"/>
          <w:sz w:val="28"/>
        </w:rPr>
        <w:t>.</w:t>
      </w:r>
      <w:r>
        <w:rPr>
          <w:rFonts w:hint="eastAsia" w:eastAsia="方正仿宋_GBK"/>
          <w:color w:val="000000"/>
          <w:sz w:val="28"/>
          <w:lang w:eastAsia="zh-CN"/>
        </w:rPr>
        <w:t>38</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501592霸州市胜芳镇东风小学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91.38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w:t>
            </w:r>
            <w:r>
              <w:rPr>
                <w:rFonts w:hint="eastAsia" w:ascii="宋体" w:hAnsi="宋体" w:eastAsia="宋体" w:cs="宋体"/>
                <w:sz w:val="22"/>
                <w:lang w:eastAsia="zh-CN"/>
              </w:rPr>
              <w:t>50</w:t>
            </w:r>
            <w:r>
              <w:rPr>
                <w:rFonts w:hint="eastAsia" w:ascii="宋体" w:hAnsi="宋体" w:eastAsia="宋体" w:cs="宋体"/>
                <w:sz w:val="22"/>
              </w:rPr>
              <w:t>万元以上的设备</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rPr>
              <w:t>15</w:t>
            </w:r>
            <w:r>
              <w:rPr>
                <w:rFonts w:hint="eastAsia" w:ascii="宋体" w:hAnsi="宋体" w:eastAsia="宋体" w:cs="宋体"/>
                <w:sz w:val="22"/>
                <w:lang w:eastAsia="zh-CN"/>
              </w:rPr>
              <w:t>4</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91.38</w:t>
            </w:r>
          </w:p>
        </w:tc>
      </w:tr>
    </w:tbl>
    <w:p>
      <w:pPr>
        <w:ind w:firstLine="640"/>
      </w:pPr>
      <w:bookmarkStart w:id="2" w:name="_GoBack"/>
      <w:bookmarkEnd w:id="2"/>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21</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20</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cb9aa9ba-a04f-4e06-b596-67b81eeb5505"/>
  </w:docVars>
  <w:rsids>
    <w:rsidRoot w:val="004A1168"/>
    <w:rsid w:val="00012A57"/>
    <w:rsid w:val="000411C1"/>
    <w:rsid w:val="00093FEA"/>
    <w:rsid w:val="000B7353"/>
    <w:rsid w:val="000F2DBE"/>
    <w:rsid w:val="00136014"/>
    <w:rsid w:val="00193ECF"/>
    <w:rsid w:val="00194071"/>
    <w:rsid w:val="001C2884"/>
    <w:rsid w:val="001F67F8"/>
    <w:rsid w:val="002300EF"/>
    <w:rsid w:val="002749CF"/>
    <w:rsid w:val="00295F44"/>
    <w:rsid w:val="002F010E"/>
    <w:rsid w:val="00360AB2"/>
    <w:rsid w:val="003A5231"/>
    <w:rsid w:val="003D654A"/>
    <w:rsid w:val="00454826"/>
    <w:rsid w:val="00464BFB"/>
    <w:rsid w:val="004677AA"/>
    <w:rsid w:val="004A1168"/>
    <w:rsid w:val="005A0FD2"/>
    <w:rsid w:val="005B7AFC"/>
    <w:rsid w:val="005C0610"/>
    <w:rsid w:val="0060723D"/>
    <w:rsid w:val="006D6C4D"/>
    <w:rsid w:val="006F70C6"/>
    <w:rsid w:val="0073415B"/>
    <w:rsid w:val="0073582B"/>
    <w:rsid w:val="007D0A09"/>
    <w:rsid w:val="00802005"/>
    <w:rsid w:val="00802333"/>
    <w:rsid w:val="00802EB9"/>
    <w:rsid w:val="00843965"/>
    <w:rsid w:val="00876803"/>
    <w:rsid w:val="00917A98"/>
    <w:rsid w:val="0095282C"/>
    <w:rsid w:val="00972810"/>
    <w:rsid w:val="00983211"/>
    <w:rsid w:val="00991EB1"/>
    <w:rsid w:val="009B55A2"/>
    <w:rsid w:val="00A40E69"/>
    <w:rsid w:val="00A705C4"/>
    <w:rsid w:val="00A80758"/>
    <w:rsid w:val="00A9064A"/>
    <w:rsid w:val="00A915A7"/>
    <w:rsid w:val="00AA1FB3"/>
    <w:rsid w:val="00AD578B"/>
    <w:rsid w:val="00B24299"/>
    <w:rsid w:val="00B26A50"/>
    <w:rsid w:val="00B6757F"/>
    <w:rsid w:val="00BB35A7"/>
    <w:rsid w:val="00C03ABC"/>
    <w:rsid w:val="00C57197"/>
    <w:rsid w:val="00C672B5"/>
    <w:rsid w:val="00C75D3C"/>
    <w:rsid w:val="00C9063F"/>
    <w:rsid w:val="00CC7E62"/>
    <w:rsid w:val="00D165F7"/>
    <w:rsid w:val="00D22EFC"/>
    <w:rsid w:val="00D513F4"/>
    <w:rsid w:val="00D64AD2"/>
    <w:rsid w:val="00D93167"/>
    <w:rsid w:val="00D9444E"/>
    <w:rsid w:val="00DB0DE3"/>
    <w:rsid w:val="00DD52ED"/>
    <w:rsid w:val="00E20116"/>
    <w:rsid w:val="00E3061C"/>
    <w:rsid w:val="00E661E7"/>
    <w:rsid w:val="00ED4426"/>
    <w:rsid w:val="00EF51BF"/>
    <w:rsid w:val="00F67472"/>
    <w:rsid w:val="00F747C6"/>
    <w:rsid w:val="00FA4F8C"/>
    <w:rsid w:val="00FB3A40"/>
    <w:rsid w:val="00FC209C"/>
    <w:rsid w:val="659F3A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qFormat/>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24</Pages>
  <Words>5719</Words>
  <Characters>6639</Characters>
  <Lines>65</Lines>
  <Paragraphs>18</Paragraphs>
  <TotalTime>118</TotalTime>
  <ScaleCrop>false</ScaleCrop>
  <LinksUpToDate>false</LinksUpToDate>
  <CharactersWithSpaces>6798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2023-02-28T10:55:25Z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1FF8D027B4B743618060E7DDC5B6A68E</vt:lpwstr>
  </property>
</Properties>
</file>